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22" w:rsidRDefault="009E4022" w:rsidP="004149BD">
      <w:pPr>
        <w:spacing w:after="0" w:line="297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444444"/>
          <w:sz w:val="52"/>
          <w:szCs w:val="52"/>
          <w:lang w:eastAsia="ru-RU"/>
        </w:rPr>
      </w:pPr>
      <w:r w:rsidRPr="009E4022">
        <w:rPr>
          <w:rFonts w:ascii="Times New Roman" w:eastAsia="Times New Roman" w:hAnsi="Times New Roman" w:cs="Times New Roman"/>
          <w:b/>
          <w:i/>
          <w:color w:val="444444"/>
          <w:sz w:val="52"/>
          <w:szCs w:val="52"/>
          <w:lang w:eastAsia="ru-RU"/>
        </w:rPr>
        <w:t>Нормативно-правовая база</w:t>
      </w:r>
    </w:p>
    <w:p w:rsidR="009E4022" w:rsidRPr="009E4022" w:rsidRDefault="009E4022" w:rsidP="004149BD">
      <w:pPr>
        <w:spacing w:after="0" w:line="297" w:lineRule="atLeast"/>
        <w:jc w:val="center"/>
        <w:outlineLvl w:val="2"/>
        <w:rPr>
          <w:rFonts w:ascii="Times New Roman" w:eastAsia="Times New Roman" w:hAnsi="Times New Roman" w:cs="Times New Roman"/>
          <w:b/>
          <w:i/>
          <w:color w:val="444444"/>
          <w:sz w:val="52"/>
          <w:szCs w:val="52"/>
          <w:lang w:eastAsia="ru-RU"/>
        </w:rPr>
      </w:pPr>
      <w:r w:rsidRPr="009E4022">
        <w:rPr>
          <w:rFonts w:ascii="Times New Roman" w:eastAsia="Times New Roman" w:hAnsi="Times New Roman" w:cs="Times New Roman"/>
          <w:b/>
          <w:i/>
          <w:color w:val="444444"/>
          <w:sz w:val="52"/>
          <w:szCs w:val="52"/>
          <w:lang w:eastAsia="ru-RU"/>
        </w:rPr>
        <w:t>основного общего образования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программ»</w:t>
      </w:r>
      <w:bookmarkStart w:id="0" w:name="_GoBack"/>
      <w:bookmarkEnd w:id="0"/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Нормативные документы в сфере образования учащихся с ограниченными возможностями здоровья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России от 11.05.2016 г. № 536 «Об утверждении особенностей режима рабочего времени...»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России от 21.04.2016 № 459 «О внесении изменений в федеральный перечень учебников...»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России от 26.01.2016г. № 38 «О внесении изменений в федеральный перечень учебников...»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России от 09.11.2015 г. № 1309 «Об утверждении Порядка обеспечения условий доступности для инвалидов...»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России от 28.12.2015 № 1529 «О внесении изменений в федеральный перечень учебников...»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Примерные адаптированные общеобразовательные программы начального общего образования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Постановление Главного государственного санитарного врача РФ от 24 декабря 2015 года № 81 «О внесении изменений № 3 в СанПиН 2.4.2.2821-10…»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Программа по физической культуре для 1-4 классов общеобразовательных организаций на основе </w:t>
      </w:r>
      <w:proofErr w:type="gramStart"/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мини-настольного</w:t>
      </w:r>
      <w:proofErr w:type="gramEnd"/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 тенниса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Модульная программа по физической культуре для общеобразовательных организаций на основе фигурного катания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Письмо Минобрнауки России от 20.07.2015 г. № 09-1774 «О направлении учебно-методических материалов»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России от 18.05. 2015 г. № 507 «О внесении изменений в федеральный государственный стандарт начального общего образования...»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России от 08.06.2015 № 576 «О внесении изменений в федеральный перечень учебников...»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Письмо Министерства образования РФ от 20 декабря 2000 года № 03-51/64 «О Методических рекомендациях по работе с документами в общеобразовательных учреждениях»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«Контроль и оценка результатов обучения в начальной школе»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Письмо Минобрнауки РФ от 2 февраля 2015 г. № НТ-136/08 «О федеральном перечне учебников»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России от 19.12.2014 г. № 1598 «Об утверждении федерального государственного образовательного стандарта...»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lastRenderedPageBreak/>
        <w:t>Приказ Минобрнауки России от 29.12.2014 г. № 1643 «О внесении изменений в приказ Министерства образования и науки РФ от 6 октября...»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Письмо Минобразования РФ от 03.06.2003 № 13-51-120/13 </w:t>
      </w:r>
      <w:r w:rsidR="004149BD" w:rsidRPr="00065071">
        <w:rPr>
          <w:rFonts w:ascii="Georgia" w:eastAsia="Times New Roman" w:hAnsi="Georgia" w:cs="Arial"/>
          <w:sz w:val="27"/>
          <w:szCs w:val="27"/>
          <w:lang w:eastAsia="ru-RU"/>
        </w:rPr>
        <w:t>«</w:t>
      </w: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О системе оценивания учебных достижений младших школьников в условиях </w:t>
      </w:r>
      <w:proofErr w:type="spellStart"/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безотметочного</w:t>
      </w:r>
      <w:proofErr w:type="spellEnd"/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 обучения в общеобразовательных учреждениях</w:t>
      </w:r>
      <w:r w:rsidR="004149BD"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» 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Рекомендации по организации обучения первоклассников в адаптационный период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Правила исчисления периодов работы, дающей право на досрочное назначение трудовой пенсии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РФ от 13.12.2013 г. N 1342 г. «О внесении изменений в Порядок организации и осуществления образовательной деятельности по основным общеобразовательным программам…»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РФ от 30.08.2013 г. N 1015 г. «Об утверждении Порядка организации и осуществления образовательной деятельности…»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Приказ Минобрнауки РФ от 31.03.14 г. № 253 «Об утверждении федерального перечня учебников..."</w:t>
      </w:r>
    </w:p>
    <w:p w:rsidR="009B3FF0" w:rsidRPr="00065071" w:rsidRDefault="009B3FF0" w:rsidP="004149BD">
      <w:pPr>
        <w:spacing w:after="0" w:line="297" w:lineRule="atLeast"/>
        <w:ind w:left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Письмо Минобрнауки РФ № НТ-1139/08 от 15.11.2013 г. </w:t>
      </w:r>
      <w:r w:rsidR="004149BD" w:rsidRPr="00065071">
        <w:rPr>
          <w:rFonts w:ascii="Georgia" w:eastAsia="Times New Roman" w:hAnsi="Georgia" w:cs="Arial"/>
          <w:sz w:val="27"/>
          <w:szCs w:val="27"/>
          <w:lang w:eastAsia="ru-RU"/>
        </w:rPr>
        <w:t>«</w:t>
      </w: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Об организации получения образования в семейной форме</w:t>
      </w:r>
      <w:r w:rsidR="004149BD" w:rsidRPr="00065071">
        <w:rPr>
          <w:rFonts w:ascii="Georgia" w:eastAsia="Times New Roman" w:hAnsi="Georgia" w:cs="Arial"/>
          <w:sz w:val="27"/>
          <w:szCs w:val="27"/>
          <w:lang w:eastAsia="ru-RU"/>
        </w:rPr>
        <w:t>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Приказ от 22 января 2014 г. № 32 </w:t>
      </w:r>
      <w:r w:rsidR="004149BD" w:rsidRPr="00065071">
        <w:rPr>
          <w:rFonts w:ascii="Georgia" w:eastAsia="Times New Roman" w:hAnsi="Georgia" w:cs="Arial"/>
          <w:sz w:val="27"/>
          <w:szCs w:val="27"/>
          <w:lang w:eastAsia="ru-RU"/>
        </w:rPr>
        <w:t>«</w:t>
      </w: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Об утверждении Порядка приема граждан на </w:t>
      </w:r>
      <w:proofErr w:type="gramStart"/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обучение по</w:t>
      </w:r>
      <w:proofErr w:type="gramEnd"/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="004149BD" w:rsidRPr="00065071">
        <w:rPr>
          <w:rFonts w:ascii="Georgia" w:eastAsia="Times New Roman" w:hAnsi="Georgia" w:cs="Arial"/>
          <w:sz w:val="27"/>
          <w:szCs w:val="27"/>
          <w:lang w:eastAsia="ru-RU"/>
        </w:rPr>
        <w:t>»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Нормативные документы, регламентирующие учебную деятельность по формированию </w:t>
      </w:r>
      <w:proofErr w:type="gramStart"/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ИКТ-компетенции</w:t>
      </w:r>
      <w:proofErr w:type="gramEnd"/>
      <w:r w:rsidRPr="00065071">
        <w:rPr>
          <w:rFonts w:ascii="Georgia" w:eastAsia="Times New Roman" w:hAnsi="Georgia" w:cs="Arial"/>
          <w:sz w:val="27"/>
          <w:szCs w:val="27"/>
          <w:lang w:eastAsia="ru-RU"/>
        </w:rPr>
        <w:t xml:space="preserve"> в начальной школе</w:t>
      </w:r>
    </w:p>
    <w:p w:rsidR="009B3FF0" w:rsidRPr="00065071" w:rsidRDefault="009B3FF0" w:rsidP="004149BD">
      <w:pPr>
        <w:spacing w:after="0" w:line="297" w:lineRule="atLeast"/>
        <w:ind w:firstLine="708"/>
        <w:jc w:val="both"/>
        <w:outlineLvl w:val="2"/>
        <w:rPr>
          <w:rFonts w:ascii="Georgia" w:eastAsia="Times New Roman" w:hAnsi="Georgia" w:cs="Arial"/>
          <w:sz w:val="27"/>
          <w:szCs w:val="27"/>
          <w:lang w:eastAsia="ru-RU"/>
        </w:rPr>
      </w:pPr>
      <w:r w:rsidRPr="00065071">
        <w:rPr>
          <w:rFonts w:ascii="Georgia" w:eastAsia="Times New Roman" w:hAnsi="Georgia" w:cs="Arial"/>
          <w:sz w:val="27"/>
          <w:szCs w:val="27"/>
          <w:lang w:eastAsia="ru-RU"/>
        </w:rPr>
        <w:t>Санитарно-эпидемиологические требования к условиям и организации обучения в общеобразовательных учреждениях</w:t>
      </w:r>
    </w:p>
    <w:p w:rsidR="00C547F3" w:rsidRDefault="00C547F3" w:rsidP="004149BD">
      <w:pPr>
        <w:jc w:val="both"/>
      </w:pPr>
    </w:p>
    <w:sectPr w:rsidR="00C547F3" w:rsidSect="009E402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F0"/>
    <w:rsid w:val="00065071"/>
    <w:rsid w:val="004149BD"/>
    <w:rsid w:val="009B3FF0"/>
    <w:rsid w:val="009E4022"/>
    <w:rsid w:val="00C5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3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8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4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F6BD1-6A71-447D-B658-C06B16A1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555</Words>
  <Characters>3170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Мохова</dc:creator>
  <cp:lastModifiedBy>Войтик Борис Дмитриевич</cp:lastModifiedBy>
  <cp:revision>4</cp:revision>
  <dcterms:created xsi:type="dcterms:W3CDTF">2017-03-23T07:26:00Z</dcterms:created>
  <dcterms:modified xsi:type="dcterms:W3CDTF">2017-03-31T11:39:00Z</dcterms:modified>
</cp:coreProperties>
</file>