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2A" w:rsidRDefault="001B052A" w:rsidP="001B052A">
      <w:pPr>
        <w:pStyle w:val="a3"/>
        <w:jc w:val="center"/>
      </w:pPr>
      <w:r>
        <w:t>Правила дорожного движения (ред. от 22.03.2014)</w:t>
      </w:r>
    </w:p>
    <w:p w:rsidR="001B052A" w:rsidRDefault="001B052A" w:rsidP="001B052A">
      <w:pPr>
        <w:pStyle w:val="a3"/>
        <w:jc w:val="right"/>
      </w:pPr>
      <w:r>
        <w:t>Утверждены Постановлением Совета Министров –</w:t>
      </w:r>
    </w:p>
    <w:p w:rsidR="001B052A" w:rsidRDefault="001B052A" w:rsidP="001B052A">
      <w:pPr>
        <w:pStyle w:val="a3"/>
        <w:jc w:val="right"/>
      </w:pPr>
      <w:r>
        <w:t>Правительством Российской Федерации</w:t>
      </w:r>
    </w:p>
    <w:p w:rsidR="001B052A" w:rsidRDefault="001B052A" w:rsidP="001B052A">
      <w:pPr>
        <w:pStyle w:val="a3"/>
        <w:jc w:val="right"/>
      </w:pPr>
      <w:r>
        <w:t>от 23.10.1993 № 1090</w:t>
      </w:r>
    </w:p>
    <w:p w:rsidR="001B052A" w:rsidRDefault="001B052A" w:rsidP="001B052A">
      <w:pPr>
        <w:pStyle w:val="a3"/>
      </w:pPr>
      <w:r>
        <w:t> </w:t>
      </w:r>
    </w:p>
    <w:p w:rsidR="001B052A" w:rsidRDefault="001B052A" w:rsidP="001B052A">
      <w:pPr>
        <w:pStyle w:val="a3"/>
        <w:jc w:val="center"/>
      </w:pPr>
      <w:r>
        <w:t>(Выписки из правил)</w:t>
      </w:r>
    </w:p>
    <w:p w:rsidR="001B052A" w:rsidRDefault="001B052A" w:rsidP="001B052A">
      <w:pPr>
        <w:pStyle w:val="a3"/>
      </w:pPr>
      <w:r>
        <w:t>1. Общие положения</w:t>
      </w:r>
    </w:p>
    <w:p w:rsidR="001B052A" w:rsidRDefault="001B052A" w:rsidP="001B052A">
      <w:pPr>
        <w:pStyle w:val="a3"/>
      </w:pPr>
      <w:r>
        <w:t>1.1. Настоящие Правила дорожного движения устанавливают единый порядок дорожного движения на всей территории Российской Федерации. Другие нормативные акты, касающиеся дорожного движения, должны основываться на требованиях Правил и не противоречить им.</w:t>
      </w:r>
    </w:p>
    <w:p w:rsidR="001B052A" w:rsidRDefault="001B052A" w:rsidP="001B052A">
      <w:pPr>
        <w:pStyle w:val="a3"/>
      </w:pPr>
      <w:r>
        <w:t>1.2. В Правилах используются следующие основные понятия и термины:</w:t>
      </w:r>
      <w:r>
        <w:br/>
      </w:r>
      <w:r>
        <w:br/>
        <w:t>"Автомагистраль" – дорога, обозначенная знаком 5.1 и имеющая для каждого направления движения проезжие части, отделенные друг от друга разделительной полосой (а при ее отсутствии - дорожным ограждением), без пересечений в одном уровне с другими дорогами, железнодорожными или трамвайными путями, пешеходными или велосипедными дорожками.</w:t>
      </w:r>
      <w:r>
        <w:br/>
      </w:r>
      <w:r>
        <w:br/>
        <w:t>"Автопоезд" – механическое транспортное средство, сцепленное с прицепом (прицепами).</w:t>
      </w:r>
      <w:r>
        <w:br/>
      </w:r>
      <w:r>
        <w:br/>
        <w:t>"Велосипед"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r>
        <w:br/>
      </w:r>
      <w:r>
        <w:br/>
        <w:t>"Велосипедист" – лицо, управляющее велосипедом.</w:t>
      </w:r>
      <w:r>
        <w:br/>
      </w:r>
      <w:r>
        <w:b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 и обозначенный знаком 4.4.1.</w:t>
      </w:r>
    </w:p>
    <w:p w:rsidR="001B052A" w:rsidRDefault="001B052A" w:rsidP="001B052A">
      <w:pPr>
        <w:pStyle w:val="a3"/>
      </w:pPr>
      <w:r>
        <w:t>"Водитель"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r>
        <w:br/>
      </w:r>
      <w:r>
        <w:br/>
        <w:t>"Вынужденная остановка" – прекращение движения транспортного средства из-за его технической неисправности или опасности, создаваемой перевозимым грузом, состоянием водителя (пассажира) или появлением препятствия на дороге.</w:t>
      </w:r>
      <w:r>
        <w:br/>
      </w:r>
      <w:r>
        <w:br/>
        <w:t xml:space="preserve">"Главная дорога" – дорога, обозначенная знаками 2.1, 2.3.1 – 2.3.7 или 5.1, по отношению к пересекаемой (примыкающей), или дорога с твердым покрытием (асфальто- и </w:t>
      </w:r>
      <w:r>
        <w:lastRenderedPageBreak/>
        <w:t>цементобетон, каменные материалы и тому подобное) по отношению к грунтовой, либо любая дорога по отношению к выездам с прилегающих территорий. Наличие на второстепенной дороге непосредственно перед перекрестком участка с покрытием не делает ее равной по значению с пересекаемой.</w:t>
      </w:r>
    </w:p>
    <w:p w:rsidR="001B052A" w:rsidRDefault="001B052A" w:rsidP="001B052A">
      <w:pPr>
        <w:pStyle w:val="a3"/>
      </w:pPr>
      <w:r>
        <w:t xml:space="preserve">"Дневные ходовые огни" – внешние световые приборы, предназначенные для улучшения видимости движущегося транспортного средства спереди в светлое время суток. </w:t>
      </w:r>
      <w:r>
        <w:br/>
      </w:r>
      <w:r>
        <w:b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B052A" w:rsidRDefault="001B052A" w:rsidP="001B052A">
      <w:pPr>
        <w:pStyle w:val="a3"/>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r>
        <w:br/>
      </w:r>
      <w:r>
        <w:b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r>
        <w:br/>
      </w:r>
      <w:r>
        <w:br/>
        <w:t>"Железнодорожный переезд" – пересечение дороги с железнодорожными путями на одном уровне.</w:t>
      </w:r>
      <w:r>
        <w:br/>
      </w:r>
      <w:r>
        <w:br/>
        <w:t>"Маршрутное транспортное средство" - транспортное средство общего пользования (автобус, троллейбус, трамвай), предназначенное для перевозки по дорогам людей и движущееся по установленному маршруту с обозначенными местами остановок.</w:t>
      </w:r>
      <w:r>
        <w:br/>
      </w:r>
      <w:r>
        <w:b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r>
        <w:br/>
      </w:r>
      <w:r>
        <w:br/>
        <w:t>"Мопед"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r>
        <w:br/>
      </w:r>
      <w:r>
        <w:br/>
        <w:t>"Мотоцикл" – двухколесное механическое транспортное средство с боковым прицепом или без него. К мотоциклам приравниваются трех- и четырехколесные механические транспортные средства, имеющие массу в снаряженном состоянии не более 400 кг.</w:t>
      </w:r>
      <w:r>
        <w:br/>
      </w:r>
      <w:r>
        <w:br/>
        <w:t>"Населенный пункт" - застроенная территория, въезды на которую и выезды с которой обозначены знаками 5.23.1 - 5.26.</w:t>
      </w:r>
    </w:p>
    <w:p w:rsidR="001B052A" w:rsidRDefault="001B052A" w:rsidP="001B052A">
      <w:pPr>
        <w:pStyle w:val="a3"/>
      </w:pPr>
      <w:r>
        <w:t>"Недостаточная видимость" – видимость дороги менее 300 м в условиях тумана, дождя, снегопада и тому подобного, а также в сумерки.</w:t>
      </w:r>
      <w:r>
        <w:br/>
      </w:r>
      <w:r>
        <w:br/>
        <w:t xml:space="preserve">"Обгон"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r>
        <w:br/>
      </w:r>
      <w:r>
        <w:br/>
      </w:r>
      <w:r>
        <w:lastRenderedPageBreak/>
        <w:t>"Обочина"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Правилами.</w:t>
      </w:r>
    </w:p>
    <w:p w:rsidR="001B052A" w:rsidRDefault="001B052A" w:rsidP="001B052A">
      <w:pPr>
        <w:pStyle w:val="a3"/>
      </w:pPr>
      <w:r>
        <w:t xml:space="preserve">"Ограниченная видимость" – видимость водителем дороги в направлении движения, ограниченная рельефом местности, геометрическими параметрами дороги, растительностью, строениями, сооружениями или иными объектами, в том числе транспортными средствами. </w:t>
      </w:r>
      <w:r>
        <w:br/>
      </w:r>
      <w:r>
        <w:br/>
        <w:t>"Опасность для движения" – ситуация, возникшая в процессе дорожного движения, при которой продолжение движения в том же направлении и с той же скоростью создает угрозу возникновения дорожно-транспортного происшествия.</w:t>
      </w:r>
      <w:r>
        <w:br/>
      </w:r>
      <w:r>
        <w:br/>
        <w:t>"Опасный груз" – 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r>
        <w:br/>
      </w:r>
      <w:r>
        <w:br/>
        <w:t xml:space="preserve">"Опережение" – движение транспортного средства со скоростью, большей скорости попутного транспортного средства. </w:t>
      </w:r>
      <w:r>
        <w:br/>
      </w:r>
      <w:r>
        <w:br/>
        <w:t>"Организованная перевозка группы детей" – организованная перевозка восьми и более детей в автобусе, не относящемся к маршрутному транспортному средству.</w:t>
      </w:r>
      <w:r>
        <w:br/>
      </w:r>
      <w:r>
        <w:br/>
        <w:t>"Организованная транспортная колонна" – группа из трех и более механических транспортных средств,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нанесенными на наружные поверхности специальными цветографическими схемами и включенными проблесковыми маячками синего и красного цветов.</w:t>
      </w:r>
      <w:r>
        <w:br/>
      </w:r>
      <w:r>
        <w:br/>
        <w:t xml:space="preserve">"Организованная пешая колонна"–- обозначенная в соответствии с пунктом </w:t>
      </w:r>
      <w:hyperlink r:id="rId5" w:anchor="n4" w:history="1">
        <w:r>
          <w:rPr>
            <w:rStyle w:val="a4"/>
          </w:rPr>
          <w:t>4.2</w:t>
        </w:r>
      </w:hyperlink>
      <w:r>
        <w:t xml:space="preserve"> Правил группа людей, совместно движущихся по дороге в одном направлении.</w:t>
      </w:r>
      <w:r>
        <w:br/>
      </w:r>
      <w:r>
        <w:br/>
        <w:t>"Остановка"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r>
        <w:br/>
      </w:r>
      <w:r>
        <w:b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br/>
      </w:r>
      <w:r>
        <w:br/>
        <w:t>"Пассажир" – лицо, кроме водителя, находящееся в транспортном средстве (на нем), а также лицо, которое входит в транспортное средство (садится на него) или выходит из транспортного средства (сходит с него).</w:t>
      </w:r>
      <w:r>
        <w:br/>
      </w:r>
      <w:r>
        <w:lastRenderedPageBreak/>
        <w:br/>
        <w:t>"Перекресток"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выезды с прилегающих территорий.</w:t>
      </w:r>
      <w:r>
        <w:br/>
      </w:r>
      <w:r>
        <w:br/>
        <w:t>"Перестроение" – выезд из занимаемой полосы или занимаемого ряда с сохранением первоначального направления движения.</w:t>
      </w:r>
      <w:r>
        <w:br/>
      </w:r>
      <w:r>
        <w:br/>
        <w:t>"Пешеход" – лицо, находящееся вне транспортного средства на дороге либо на пешеходной или велопешеходной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r>
        <w:br/>
      </w:r>
      <w:r>
        <w:br/>
        <w:t>"Пешеходная дорожка" – обустроенная или приспособленная для движения пешеходов полоса земли либо поверхность искусственного сооружения, обозначенная знаком 4.5.1.</w:t>
      </w:r>
    </w:p>
    <w:p w:rsidR="001B052A" w:rsidRDefault="001B052A" w:rsidP="001B052A">
      <w:pPr>
        <w:pStyle w:val="a3"/>
      </w:pPr>
      <w:r>
        <w:t>"Пешеходная и велосипедная дорожка (велопешеходная дорожка) "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и обозначенный знаками 4.5.2 – 4.5.7.</w:t>
      </w:r>
    </w:p>
    <w:p w:rsidR="001B052A" w:rsidRDefault="001B052A" w:rsidP="001B052A">
      <w:pPr>
        <w:pStyle w:val="a3"/>
      </w:pPr>
      <w:r>
        <w:t>"Пешеходная зона" – территория, предназначенная для движения пешеходов, начало и конец которой обозначены соответственно знаками 5.33 и 5.34.</w:t>
      </w:r>
    </w:p>
    <w:p w:rsidR="001B052A" w:rsidRDefault="001B052A" w:rsidP="001B052A">
      <w:pPr>
        <w:pStyle w:val="a3"/>
      </w:pPr>
      <w:r>
        <w:t>"Пешеходный переход" – участок проезжей части, обозначенный знаками 5.19.1, 5.19.2 и (или) разметкой 1.14.1 и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1B052A" w:rsidRDefault="001B052A" w:rsidP="001B052A">
      <w:pPr>
        <w:pStyle w:val="a3"/>
      </w:pPr>
      <w:r>
        <w:br/>
        <w:t>"Полоса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r>
        <w:br/>
      </w:r>
      <w:r>
        <w:br/>
        <w:t>"Полоса для велосипедистов" – полоса проезжей части, предназначенная для движения велосипедистов и на мопедах, отделенная от остальной проезжей части горизонтальной разметкой и обозначенная знаком 4.4.1 в сочетании с табличкой 8.14, расположенными над полосой.</w:t>
      </w:r>
    </w:p>
    <w:p w:rsidR="001B052A" w:rsidRDefault="001B052A" w:rsidP="001B052A">
      <w:pPr>
        <w:pStyle w:val="a3"/>
      </w:pPr>
      <w:r>
        <w:t>"Преимущество (приоритет)" – право на первоочередное движение в намеченном направлении по отношению к другим участникам движения.</w:t>
      </w:r>
      <w:r>
        <w:br/>
      </w:r>
      <w:r>
        <w:br/>
        <w:t xml:space="preserve">"Препятствие"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 </w:t>
      </w:r>
      <w:r>
        <w:br/>
      </w:r>
      <w:r>
        <w:br/>
        <w:t xml:space="preserve">"Прилегающая территория" – территория, непосредственно прилегающая к дороге и не </w:t>
      </w:r>
      <w:r>
        <w:lastRenderedPageBreak/>
        <w:t>предназначенная для сквозного движения транспортных средств (дворы, жилые массивы, автостоянки, АЗС, предприятия и тому подобное). Движение по прилегающей территории осуществляется в соответствии с настоящими Правилами.</w:t>
      </w:r>
      <w:r>
        <w:br/>
      </w:r>
      <w:r>
        <w:br/>
        <w:t>"Прицеп" – транспортное средство, не оборудованное двигателем и предназначенное для движения в составе с механическим транспортным средством. Термин распространяется также на полуприцепы и прицепы-роспуски.</w:t>
      </w:r>
      <w:r>
        <w:br/>
      </w:r>
      <w:r>
        <w:br/>
        <w:t>"Проезжая часть" – элемент дороги, предназначенный для движения безрельсовых транспортных средств.</w:t>
      </w:r>
      <w:r>
        <w:br/>
      </w:r>
      <w:r>
        <w:br/>
        <w:t>"Разделительная полоса" – элемент дороги, выделенный конструктивно и (или) с помощью разметки 1.2.1, разделяющий смежные проезжие части и не предназначенный для движения и остановки транспортных средств.</w:t>
      </w:r>
    </w:p>
    <w:p w:rsidR="001B052A" w:rsidRDefault="001B052A" w:rsidP="001B052A">
      <w:pPr>
        <w:pStyle w:val="a3"/>
      </w:pPr>
      <w:r>
        <w:t>"Разрешенная максимальная масса" – масса снаряженного транспортного средства с грузом, водителем и пассажирами, установленная предприятием-изготовителем в качестве максимально допустимой. За разрешенную максимальную массу состава транспортных средств, то есть сцепленных и движущихся как одно целое, принимается сумма разрешенных максимальных масс транспортных средств, входящих в состав.</w:t>
      </w:r>
      <w:r>
        <w:br/>
      </w:r>
      <w:r>
        <w:br/>
        <w:t>"Регулировщик"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полиции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r>
        <w:br/>
      </w:r>
      <w:r>
        <w:br/>
        <w:t>"Стоянка"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w:t>
      </w:r>
      <w:r>
        <w:br/>
      </w:r>
      <w:r>
        <w:br/>
        <w:t>"Темное время суток" – промежуток времени от конца вечерних сумерек до начала утренних сумерек.</w:t>
      </w:r>
      <w:r>
        <w:br/>
      </w:r>
      <w:r>
        <w:br/>
        <w:t>"Транспортное средство" – устройство, предназначенное для перевозки по дорогам людей, грузов или оборудования, установленного на нем.</w:t>
      </w:r>
      <w:r>
        <w:br/>
      </w:r>
      <w:r>
        <w:b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r>
        <w:br/>
      </w:r>
      <w:r>
        <w:b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изменить направление движения или скорость.</w:t>
      </w:r>
      <w:r>
        <w:br/>
      </w:r>
      <w:r>
        <w:b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1B052A" w:rsidRDefault="001B052A" w:rsidP="001B052A">
      <w:pPr>
        <w:pStyle w:val="a3"/>
      </w:pPr>
      <w:r>
        <w:lastRenderedPageBreak/>
        <w:t>1.3.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B052A" w:rsidRDefault="001B052A" w:rsidP="001B052A">
      <w:pPr>
        <w:pStyle w:val="a3"/>
      </w:pPr>
      <w:r>
        <w:t>1.4. На дорогах установлено правостороннее движение транспортных средств.</w:t>
      </w:r>
    </w:p>
    <w:p w:rsidR="001B052A" w:rsidRDefault="001B052A" w:rsidP="001B052A">
      <w:pPr>
        <w:pStyle w:val="a3"/>
      </w:pPr>
      <w:r>
        <w:t>1.5. Участники дорожного движения должны действовать таким образом, чтобы не создавать опасности для движения и не причинять вреда.</w:t>
      </w:r>
      <w:r>
        <w:b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w:t>
      </w:r>
      <w:hyperlink r:id="rId6" w:history="1">
        <w:r>
          <w:rPr>
            <w:rStyle w:val="a4"/>
          </w:rPr>
          <w:t>статья 12.33 КоАП</w:t>
        </w:r>
      </w:hyperlink>
      <w:r>
        <w:t>)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r>
        <w:br/>
      </w:r>
      <w:r>
        <w:br/>
        <w:t>1.6. Лица, нарушившие Правила, несут ответственность в соответствии с действующим законодательством.</w:t>
      </w:r>
    </w:p>
    <w:p w:rsidR="001B052A" w:rsidRDefault="001B052A" w:rsidP="001B052A">
      <w:pPr>
        <w:pStyle w:val="a3"/>
      </w:pPr>
      <w:r>
        <w:t>2. Общие обязанности водителей</w:t>
      </w:r>
    </w:p>
    <w:p w:rsidR="001B052A" w:rsidRDefault="001B052A" w:rsidP="001B052A">
      <w:pPr>
        <w:pStyle w:val="a3"/>
      </w:pPr>
      <w:r>
        <w:t>2.1.2. При движении на транспортном средстве, оборудованном ремнями безопасности, быть пристегнутым и не перевозить пассажиров, не пристегнутых ремнями. При управлении мотоциклом быть в застегнутом мотошлеме и не перевозить пассажиров без застегнутого мотошлема.</w:t>
      </w:r>
    </w:p>
    <w:p w:rsidR="001B052A" w:rsidRDefault="001B052A" w:rsidP="001B052A">
      <w:pPr>
        <w:pStyle w:val="a3"/>
      </w:pPr>
      <w:r>
        <w:t>2.3. Водитель транспортного средства обязан:</w:t>
      </w:r>
    </w:p>
    <w:p w:rsidR="001B052A" w:rsidRDefault="001B052A" w:rsidP="001B052A">
      <w:pPr>
        <w:pStyle w:val="a3"/>
      </w:pPr>
      <w:r>
        <w:t>2.3.1.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br/>
        <w:t>  Запрещается движение при неисправности рабочей тормозной системы, рулевого управления, сцепного устройства (в составе автопоезда), не горящих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r>
        <w:br/>
        <w:t>  При возникновении в пути прочих неисправностей, с которыми приложением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p>
    <w:p w:rsidR="001B052A" w:rsidRDefault="001B052A" w:rsidP="001B052A">
      <w:pPr>
        <w:pStyle w:val="a3"/>
      </w:pPr>
      <w:r>
        <w:t>2.7. Водителю запрещается:</w:t>
      </w:r>
      <w:r>
        <w:br/>
        <w:t>-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br/>
        <w:t xml:space="preserve">-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 или в случае его изъятия в установленном порядке – временного разрешения, кроме случаев обучения вождению в </w:t>
      </w:r>
      <w:r>
        <w:lastRenderedPageBreak/>
        <w:t xml:space="preserve">соответствии с разделом </w:t>
      </w:r>
      <w:hyperlink r:id="rId7" w:anchor="n21" w:history="1">
        <w:r>
          <w:rPr>
            <w:rStyle w:val="a4"/>
          </w:rPr>
          <w:t>21</w:t>
        </w:r>
      </w:hyperlink>
      <w:r>
        <w:t xml:space="preserve"> Правил;</w:t>
      </w:r>
      <w:r>
        <w:br/>
        <w:t>- пересекать организованные (в том числе и пешие) колонны и занимать место в них;</w:t>
      </w:r>
      <w:r>
        <w:br/>
        <w:t>-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r>
        <w:br/>
        <w:t>- 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r>
        <w:br/>
        <w:t>- пользоваться во время движения телефоном, не оборудованным техническим устройством, позволяющим вести переговоры без использования рук.</w:t>
      </w:r>
    </w:p>
    <w:p w:rsidR="001B052A" w:rsidRDefault="001B052A" w:rsidP="001B052A">
      <w:pPr>
        <w:pStyle w:val="a3"/>
      </w:pPr>
      <w:r>
        <w:t>4. Обязанности пешеходов</w:t>
      </w:r>
    </w:p>
    <w:p w:rsidR="001B052A" w:rsidRDefault="001B052A" w:rsidP="001B052A">
      <w:pPr>
        <w:pStyle w:val="a3"/>
      </w:pPr>
      <w:r>
        <w:t>4.1. Пешеходы должны двигаться по тротуарам, пешеходным дорожкам, велопешеходным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br/>
        <w:t>  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br/>
        <w:t>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r>
        <w:br/>
        <w:t>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1B052A" w:rsidRDefault="001B052A" w:rsidP="001B052A">
      <w:pPr>
        <w:pStyle w:val="a3"/>
      </w:pPr>
      <w:r>
        <w:t>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r>
        <w:br/>
        <w:t>  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1B052A" w:rsidRDefault="001B052A" w:rsidP="001B052A">
      <w:pPr>
        <w:pStyle w:val="a3"/>
      </w:pPr>
      <w:r>
        <w:t>4.3. 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r>
        <w:br/>
        <w:t>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1B052A" w:rsidRDefault="001B052A" w:rsidP="001B052A">
      <w:pPr>
        <w:pStyle w:val="a3"/>
      </w:pPr>
      <w:r>
        <w:lastRenderedPageBreak/>
        <w:t>5. Обязанности пассажиров</w:t>
      </w:r>
    </w:p>
    <w:p w:rsidR="001B052A" w:rsidRDefault="001B052A" w:rsidP="001B052A">
      <w:pPr>
        <w:pStyle w:val="a3"/>
      </w:pPr>
      <w:r>
        <w:t>5.1. Пассажиры обязаны:</w:t>
      </w:r>
      <w:r>
        <w:br/>
        <w:t>-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br/>
        <w:t>- посадку и высадку производить со стороны тротуара или обочины и только после полной остановки транспортного средства.</w:t>
      </w:r>
      <w:r>
        <w:br/>
        <w:t>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1B052A" w:rsidRDefault="001B052A" w:rsidP="001B052A">
      <w:pPr>
        <w:pStyle w:val="a3"/>
      </w:pPr>
      <w:r>
        <w:t>5.2. Пассажирам запрещается:</w:t>
      </w:r>
      <w:r>
        <w:br/>
        <w:t>- отвлекать водителя от управления транспортным средством во время его движения;</w:t>
      </w:r>
      <w:r>
        <w:br/>
        <w:t>- при поездке на грузовом автомобиле с бортовой платформой стоять, сидеть на бортах или на грузе выше бортов;</w:t>
      </w:r>
      <w:r>
        <w:br/>
        <w:t>- открывать двери транспортного средства во время его движения.</w:t>
      </w:r>
    </w:p>
    <w:p w:rsidR="00742A4C" w:rsidRDefault="00742A4C">
      <w:bookmarkStart w:id="0" w:name="_GoBack"/>
      <w:bookmarkEnd w:id="0"/>
    </w:p>
    <w:sectPr w:rsidR="00742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ED"/>
    <w:rsid w:val="001B052A"/>
    <w:rsid w:val="003B6BED"/>
    <w:rsid w:val="00742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10099">
      <w:bodyDiv w:val="1"/>
      <w:marLeft w:val="0"/>
      <w:marRight w:val="0"/>
      <w:marTop w:val="0"/>
      <w:marBottom w:val="0"/>
      <w:divBdr>
        <w:top w:val="none" w:sz="0" w:space="0" w:color="auto"/>
        <w:left w:val="none" w:sz="0" w:space="0" w:color="auto"/>
        <w:bottom w:val="none" w:sz="0" w:space="0" w:color="auto"/>
        <w:right w:val="none" w:sz="0" w:space="0" w:color="auto"/>
      </w:divBdr>
      <w:divsChild>
        <w:div w:id="796408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vto-russia.ru/pdd/pdd_rf.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vto-russia.ru/info/shtraf.html" TargetMode="External"/><Relationship Id="rId5" Type="http://schemas.openxmlformats.org/officeDocument/2006/relationships/hyperlink" Target="http://avto-russia.ru/pdd/pdd_rf.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3042</Words>
  <Characters>17341</Characters>
  <Application>Microsoft Office Word</Application>
  <DocSecurity>0</DocSecurity>
  <Lines>144</Lines>
  <Paragraphs>40</Paragraphs>
  <ScaleCrop>false</ScaleCrop>
  <Company>SPecialiST RePack</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Ботес Валерия Петровна</dc:creator>
  <cp:keywords/>
  <dc:description/>
  <cp:lastModifiedBy>Ботес Валерия Петровна</cp:lastModifiedBy>
  <cp:revision>3</cp:revision>
  <dcterms:created xsi:type="dcterms:W3CDTF">2017-03-24T06:23:00Z</dcterms:created>
  <dcterms:modified xsi:type="dcterms:W3CDTF">2017-03-24T06:23:00Z</dcterms:modified>
</cp:coreProperties>
</file>